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6B" w:rsidRPr="00AD7757" w:rsidRDefault="00BA586B" w:rsidP="00BA586B">
      <w:pPr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DZ"/>
        </w:rPr>
      </w:pPr>
      <w:r w:rsidRPr="00AD7757"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DZ"/>
        </w:rPr>
        <w:t>أهمية الملتقى</w:t>
      </w:r>
      <w:r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  <w:lang w:bidi="ar-DZ"/>
        </w:rPr>
        <w:t xml:space="preserve"> </w:t>
      </w:r>
      <w:proofErr w:type="gramStart"/>
      <w:r w:rsidRPr="00AD7757">
        <w:rPr>
          <w:rFonts w:ascii="Sakkal Majalla" w:hAnsi="Sakkal Majalla" w:cs="Sakkal Majalla"/>
          <w:b/>
          <w:bCs/>
          <w:color w:val="FF0000"/>
          <w:sz w:val="36"/>
          <w:szCs w:val="36"/>
          <w:rtl/>
          <w:lang w:bidi="ar-DZ"/>
        </w:rPr>
        <w:t>والإشكالية</w:t>
      </w:r>
      <w:proofErr w:type="gramEnd"/>
    </w:p>
    <w:p w:rsidR="00BA586B" w:rsidRDefault="00BA586B" w:rsidP="00BA586B">
      <w:pPr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تعد </w:t>
      </w:r>
      <w:r w:rsidRPr="00975674">
        <w:rPr>
          <w:rFonts w:asciiTheme="minorBidi" w:hAnsiTheme="minorBidi" w:cstheme="minorBidi"/>
          <w:sz w:val="28"/>
          <w:szCs w:val="28"/>
          <w:rtl/>
        </w:rPr>
        <w:t>الجريمة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975674">
        <w:rPr>
          <w:rFonts w:asciiTheme="minorBidi" w:hAnsiTheme="minorBidi" w:cstheme="minorBidi"/>
          <w:sz w:val="28"/>
          <w:szCs w:val="28"/>
          <w:rtl/>
        </w:rPr>
        <w:t>الالكترونية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من بين الجرائم الحديثة والخطيرة في نفس الوقت, ولهذا سجلت في المدة الأخيرة </w:t>
      </w:r>
      <w:r w:rsidRPr="00975674">
        <w:rPr>
          <w:rFonts w:asciiTheme="minorBidi" w:hAnsiTheme="minorBidi" w:cstheme="minorBidi"/>
          <w:sz w:val="28"/>
          <w:szCs w:val="28"/>
          <w:rtl/>
        </w:rPr>
        <w:t>معدلات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كبيرة </w:t>
      </w:r>
      <w:r w:rsidRPr="00975674">
        <w:rPr>
          <w:rFonts w:asciiTheme="minorBidi" w:hAnsiTheme="minorBidi" w:cstheme="minorBidi"/>
          <w:sz w:val="28"/>
          <w:szCs w:val="28"/>
          <w:rtl/>
        </w:rPr>
        <w:t>في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مختلف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  <w:lang w:bidi="ar-DZ"/>
        </w:rPr>
        <w:t>دول العالم</w:t>
      </w:r>
      <w:r w:rsidRPr="00975674"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ومن بينها الجزائر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>, مما جعل أهل الاختصاص يفكرون في ا</w:t>
      </w:r>
      <w:r w:rsidRPr="00975674">
        <w:rPr>
          <w:rFonts w:asciiTheme="minorBidi" w:hAnsiTheme="minorBidi" w:cstheme="minorBidi" w:hint="cs"/>
          <w:sz w:val="28"/>
          <w:szCs w:val="28"/>
          <w:rtl/>
        </w:rPr>
        <w:t>يجاد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حلول جدية وعصرية </w:t>
      </w:r>
      <w:r>
        <w:rPr>
          <w:rFonts w:asciiTheme="minorBidi" w:hAnsiTheme="minorBidi" w:cstheme="minorBidi" w:hint="cs"/>
          <w:sz w:val="28"/>
          <w:szCs w:val="28"/>
          <w:rtl/>
          <w:lang w:val="fr-FR"/>
        </w:rPr>
        <w:t>ل</w:t>
      </w:r>
      <w:r w:rsidRPr="00975674">
        <w:rPr>
          <w:rFonts w:asciiTheme="minorBidi" w:hAnsiTheme="minorBidi" w:cstheme="minorBidi"/>
          <w:sz w:val="28"/>
          <w:szCs w:val="28"/>
          <w:rtl/>
        </w:rPr>
        <w:t>مكافحتها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والحد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من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انتشارها, </w:t>
      </w: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>فأساليب هذه الجريمة تجعلها خطرا</w:t>
      </w:r>
      <w:r w:rsidRPr="00975674">
        <w:rPr>
          <w:rFonts w:asciiTheme="minorBidi" w:hAnsiTheme="minorBidi" w:cstheme="minorBidi"/>
          <w:sz w:val="28"/>
          <w:szCs w:val="28"/>
          <w:rtl/>
        </w:rPr>
        <w:t>على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حياة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</w:t>
      </w:r>
      <w:r w:rsidRPr="00975674">
        <w:rPr>
          <w:rFonts w:asciiTheme="minorBidi" w:hAnsiTheme="minorBidi" w:cstheme="minorBidi"/>
          <w:sz w:val="28"/>
          <w:szCs w:val="28"/>
          <w:rtl/>
        </w:rPr>
        <w:t>لأفراد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،حيث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أخذت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الجرائم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 w:rsidRPr="00975674">
        <w:rPr>
          <w:rFonts w:asciiTheme="minorBidi" w:hAnsiTheme="minorBidi" w:cstheme="minorBidi"/>
          <w:sz w:val="28"/>
          <w:szCs w:val="28"/>
          <w:rtl/>
        </w:rPr>
        <w:t>الالكترونية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تتوسع لتشمل جميع مجالات الحياة </w:t>
      </w:r>
      <w:r w:rsidRPr="00975674">
        <w:rPr>
          <w:rFonts w:asciiTheme="minorBidi" w:hAnsiTheme="minorBidi" w:cstheme="minorBidi"/>
          <w:sz w:val="28"/>
          <w:szCs w:val="28"/>
          <w:rtl/>
        </w:rPr>
        <w:t>،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إذ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يمكن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 xml:space="preserve">لمجرمي 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المواقع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الالكترونية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العمل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من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أي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مكان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cstheme="minorBidi"/>
          <w:sz w:val="28"/>
          <w:szCs w:val="28"/>
          <w:rtl/>
        </w:rPr>
        <w:t>في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</w:t>
      </w:r>
      <w:r w:rsidRPr="00975674">
        <w:rPr>
          <w:rFonts w:asciiTheme="minorBidi" w:hAnsiTheme="minorBidi" w:cstheme="minorBidi"/>
          <w:sz w:val="28"/>
          <w:szCs w:val="28"/>
          <w:rtl/>
        </w:rPr>
        <w:t>لعالم،واستهداف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أي شخص </w:t>
      </w:r>
      <w:r w:rsidRPr="00975674">
        <w:rPr>
          <w:rFonts w:asciiTheme="minorBidi" w:hAnsiTheme="minorBidi" w:cstheme="minorBidi"/>
          <w:sz w:val="28"/>
          <w:szCs w:val="28"/>
          <w:rtl/>
        </w:rPr>
        <w:t>أو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مؤسس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>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عمومية أو خاصة </w:t>
      </w:r>
      <w:r w:rsidRPr="00975674">
        <w:rPr>
          <w:rFonts w:asciiTheme="minorBidi" w:hAnsiTheme="minorBidi" w:cstheme="minorBidi"/>
          <w:sz w:val="28"/>
          <w:szCs w:val="28"/>
          <w:rtl/>
        </w:rPr>
        <w:t>عبر الحدود</w:t>
      </w:r>
      <w:r>
        <w:rPr>
          <w:rFonts w:asciiTheme="minorBidi" w:hAnsiTheme="minorBidi" w:cstheme="minorBidi" w:hint="cs"/>
          <w:sz w:val="28"/>
          <w:szCs w:val="28"/>
          <w:rtl/>
          <w:lang w:val="fr-FR" w:bidi="ar-DZ"/>
        </w:rPr>
        <w:t xml:space="preserve"> الداخلية أو</w:t>
      </w:r>
      <w:proofErr w:type="spellStart"/>
      <w:r w:rsidRPr="00975674">
        <w:rPr>
          <w:rFonts w:asciiTheme="minorBidi" w:hAnsiTheme="minorBidi" w:cstheme="minorBidi"/>
          <w:sz w:val="28"/>
          <w:szCs w:val="28"/>
          <w:rtl/>
        </w:rPr>
        <w:t>الدولية،وتزداد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التهديدات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التي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تفرضها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استنادا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إلى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نطاق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وحجم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الجرائم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الغير معروف مرتكبها 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الأصلي</w:t>
      </w:r>
      <w:r w:rsidRPr="00975674">
        <w:rPr>
          <w:rFonts w:asciiTheme="minorBidi" w:hAnsiTheme="minorBidi" w:cstheme="minorBidi"/>
          <w:sz w:val="28"/>
          <w:szCs w:val="28"/>
          <w:rtl/>
        </w:rPr>
        <w:t>،والتعقيد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التقني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لتحديد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>هوية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المجرمين ,</w:t>
      </w:r>
      <w:proofErr w:type="spellStart"/>
      <w:r>
        <w:rPr>
          <w:rFonts w:asciiTheme="minorBidi" w:hAnsiTheme="minorBidi" w:cstheme="minorBidi" w:hint="cs"/>
          <w:sz w:val="28"/>
          <w:szCs w:val="28"/>
          <w:rtl/>
        </w:rPr>
        <w:t>ولذالك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 وجب التفكير في إيجاد آليات لمكافحة هذه  الجريمة .</w:t>
      </w:r>
      <w:proofErr w:type="gramStart"/>
      <w:r w:rsidRPr="00975674">
        <w:rPr>
          <w:rFonts w:asciiTheme="minorBidi" w:hAnsiTheme="minorBidi" w:cstheme="minorBidi"/>
          <w:sz w:val="28"/>
          <w:szCs w:val="28"/>
          <w:rtl/>
        </w:rPr>
        <w:t>ولهذا</w:t>
      </w:r>
      <w:proofErr w:type="gram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975674">
        <w:rPr>
          <w:rFonts w:asciiTheme="minorBidi" w:hAnsiTheme="minorBidi" w:cstheme="minorBidi"/>
          <w:sz w:val="28"/>
          <w:szCs w:val="28"/>
          <w:rtl/>
        </w:rPr>
        <w:t xml:space="preserve">يمكن </w:t>
      </w:r>
      <w:r w:rsidRPr="00975674">
        <w:rPr>
          <w:rFonts w:asciiTheme="minorBidi" w:hAnsiTheme="minorBidi" w:cstheme="minorBidi"/>
          <w:sz w:val="28"/>
          <w:szCs w:val="28"/>
          <w:rtl/>
          <w:lang w:bidi="ar-DZ"/>
        </w:rPr>
        <w:t xml:space="preserve">طرح الإشكالية في 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مدى </w:t>
      </w:r>
      <w:r w:rsidRPr="00975674">
        <w:rPr>
          <w:rFonts w:asciiTheme="minorBidi" w:hAnsiTheme="minorBidi" w:cstheme="minorBidi"/>
          <w:sz w:val="28"/>
          <w:szCs w:val="28"/>
          <w:rtl/>
          <w:lang w:bidi="ar-DZ"/>
        </w:rPr>
        <w:t>مساهمة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 المشرع الجزائري في إعداد </w:t>
      </w:r>
      <w:r>
        <w:rPr>
          <w:rFonts w:asciiTheme="minorBidi" w:hAnsiTheme="minorBidi" w:cstheme="minorBidi"/>
          <w:sz w:val="28"/>
          <w:szCs w:val="28"/>
          <w:rtl/>
          <w:lang w:bidi="ar-DZ"/>
        </w:rPr>
        <w:t xml:space="preserve">قوانين </w:t>
      </w:r>
      <w:r w:rsidRPr="00975674">
        <w:rPr>
          <w:rFonts w:asciiTheme="minorBidi" w:hAnsiTheme="minorBidi" w:cstheme="minorBidi"/>
          <w:sz w:val="28"/>
          <w:szCs w:val="28"/>
          <w:rtl/>
          <w:lang w:bidi="ar-DZ"/>
        </w:rPr>
        <w:t>داخلية و</w:t>
      </w:r>
      <w:r>
        <w:rPr>
          <w:rFonts w:asciiTheme="minorBidi" w:hAnsiTheme="minorBidi" w:cstheme="minorBidi" w:hint="cs"/>
          <w:sz w:val="28"/>
          <w:szCs w:val="28"/>
          <w:rtl/>
          <w:lang w:bidi="ar-DZ"/>
        </w:rPr>
        <w:t xml:space="preserve">التكيف مع التشريعات </w:t>
      </w:r>
      <w:r w:rsidRPr="00975674">
        <w:rPr>
          <w:rFonts w:asciiTheme="minorBidi" w:hAnsiTheme="minorBidi" w:cstheme="minorBidi"/>
          <w:sz w:val="28"/>
          <w:szCs w:val="28"/>
          <w:rtl/>
          <w:lang w:bidi="ar-DZ"/>
        </w:rPr>
        <w:t xml:space="preserve">الدولية في محاربة الجريمة </w:t>
      </w:r>
      <w:proofErr w:type="spellStart"/>
      <w:r w:rsidRPr="00975674">
        <w:rPr>
          <w:rFonts w:asciiTheme="minorBidi" w:hAnsiTheme="minorBidi" w:cstheme="minorBidi"/>
          <w:sz w:val="28"/>
          <w:szCs w:val="28"/>
          <w:rtl/>
          <w:lang w:bidi="ar-DZ"/>
        </w:rPr>
        <w:t>الالكترونية</w:t>
      </w:r>
      <w:proofErr w:type="spellEnd"/>
      <w:r w:rsidRPr="00975674">
        <w:rPr>
          <w:rFonts w:asciiTheme="minorBidi" w:hAnsiTheme="minorBidi" w:cstheme="minorBidi"/>
          <w:sz w:val="28"/>
          <w:szCs w:val="28"/>
          <w:rtl/>
          <w:lang w:bidi="ar-DZ"/>
        </w:rPr>
        <w:t xml:space="preserve"> ؟</w:t>
      </w:r>
    </w:p>
    <w:p w:rsidR="00BA586B" w:rsidRDefault="00BA586B" w:rsidP="00BA586B">
      <w:pPr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  <w:r w:rsidRPr="00975674"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أهداف الملتقى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DZ"/>
        </w:rPr>
        <w:t>:</w:t>
      </w:r>
    </w:p>
    <w:p w:rsidR="00BA586B" w:rsidRPr="00416C14" w:rsidRDefault="00BA586B" w:rsidP="00BA586B">
      <w:pPr>
        <w:spacing w:before="120" w:after="120"/>
        <w:ind w:left="284" w:right="284"/>
        <w:jc w:val="both"/>
        <w:rPr>
          <w:rFonts w:ascii="Arial" w:hAnsi="Arial" w:cs="DecoType Thuluth"/>
          <w:b/>
          <w:bCs/>
          <w:sz w:val="26"/>
          <w:szCs w:val="26"/>
          <w:rtl/>
        </w:rPr>
      </w:pP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1 </w:t>
      </w:r>
      <w:r w:rsidRPr="00416C14">
        <w:rPr>
          <w:rFonts w:ascii="Arial" w:hAnsi="Arial" w:cs="DecoType Thuluth"/>
          <w:b/>
          <w:bCs/>
          <w:sz w:val="26"/>
          <w:szCs w:val="26"/>
          <w:rtl/>
        </w:rPr>
        <w:t>–</w:t>
      </w: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 توفير حماية </w:t>
      </w:r>
      <w:proofErr w:type="gramStart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>للمتعامل</w:t>
      </w:r>
      <w:proofErr w:type="gramEnd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 الاقتصادي</w:t>
      </w:r>
    </w:p>
    <w:p w:rsidR="00BA586B" w:rsidRPr="00416C14" w:rsidRDefault="00BA586B" w:rsidP="00BA586B">
      <w:pPr>
        <w:spacing w:before="120" w:after="120"/>
        <w:ind w:left="284" w:right="284"/>
        <w:jc w:val="both"/>
        <w:rPr>
          <w:rFonts w:ascii="Arial" w:hAnsi="Arial" w:cs="DecoType Thuluth"/>
          <w:b/>
          <w:bCs/>
          <w:sz w:val="26"/>
          <w:szCs w:val="26"/>
          <w:rtl/>
        </w:rPr>
      </w:pP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2 </w:t>
      </w:r>
      <w:r w:rsidRPr="00416C14">
        <w:rPr>
          <w:rFonts w:ascii="Arial" w:hAnsi="Arial" w:cs="DecoType Thuluth"/>
          <w:b/>
          <w:bCs/>
          <w:sz w:val="26"/>
          <w:szCs w:val="26"/>
          <w:rtl/>
        </w:rPr>
        <w:t>–</w:t>
      </w: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 </w:t>
      </w:r>
      <w:proofErr w:type="gramStart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>إيجاد</w:t>
      </w:r>
      <w:proofErr w:type="gramEnd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 بيئة رقمية فعالة </w:t>
      </w:r>
    </w:p>
    <w:p w:rsidR="00BA586B" w:rsidRPr="00416C14" w:rsidRDefault="00BA586B" w:rsidP="00BA586B">
      <w:pPr>
        <w:spacing w:before="120" w:after="120"/>
        <w:ind w:left="284" w:right="284"/>
        <w:jc w:val="both"/>
        <w:rPr>
          <w:rFonts w:ascii="Arial" w:hAnsi="Arial" w:cs="DecoType Thuluth"/>
          <w:b/>
          <w:bCs/>
          <w:sz w:val="26"/>
          <w:szCs w:val="26"/>
          <w:rtl/>
        </w:rPr>
      </w:pP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3 </w:t>
      </w:r>
      <w:r w:rsidRPr="00416C14">
        <w:rPr>
          <w:rFonts w:ascii="Arial" w:hAnsi="Arial" w:cs="DecoType Thuluth"/>
          <w:b/>
          <w:bCs/>
          <w:sz w:val="26"/>
          <w:szCs w:val="26"/>
          <w:rtl/>
        </w:rPr>
        <w:t>–</w:t>
      </w: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الضمانات </w:t>
      </w:r>
      <w:proofErr w:type="gramStart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>الممنوحة  للمتعامل</w:t>
      </w:r>
      <w:proofErr w:type="gramEnd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 الاقتصادي</w:t>
      </w:r>
    </w:p>
    <w:p w:rsidR="00BA586B" w:rsidRPr="00416C14" w:rsidRDefault="00BA586B" w:rsidP="00BA586B">
      <w:pPr>
        <w:spacing w:before="120" w:after="120"/>
        <w:ind w:left="284" w:right="284"/>
        <w:jc w:val="both"/>
        <w:rPr>
          <w:rFonts w:ascii="Arial" w:hAnsi="Arial" w:cs="DecoType Thuluth"/>
          <w:b/>
          <w:bCs/>
          <w:sz w:val="26"/>
          <w:szCs w:val="26"/>
          <w:rtl/>
        </w:rPr>
      </w:pP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4 </w:t>
      </w:r>
      <w:r w:rsidRPr="00416C14">
        <w:rPr>
          <w:rFonts w:ascii="Arial" w:hAnsi="Arial" w:cs="DecoType Thuluth"/>
          <w:b/>
          <w:bCs/>
          <w:sz w:val="26"/>
          <w:szCs w:val="26"/>
          <w:rtl/>
        </w:rPr>
        <w:t>–</w:t>
      </w: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الإجراءات القانونية المتبعة أمام القضاء </w:t>
      </w:r>
    </w:p>
    <w:p w:rsidR="00BA586B" w:rsidRDefault="00BA586B" w:rsidP="00BA586B">
      <w:pPr>
        <w:spacing w:before="120" w:after="120"/>
        <w:ind w:left="284" w:right="284"/>
        <w:jc w:val="both"/>
        <w:rPr>
          <w:rFonts w:ascii="Arial" w:hAnsi="Arial" w:cs="DecoType Thuluth"/>
          <w:b/>
          <w:bCs/>
          <w:sz w:val="26"/>
          <w:szCs w:val="26"/>
          <w:rtl/>
        </w:rPr>
      </w:pP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5 </w:t>
      </w:r>
      <w:r w:rsidRPr="00416C14">
        <w:rPr>
          <w:rFonts w:ascii="Arial" w:hAnsi="Arial" w:cs="DecoType Thuluth"/>
          <w:b/>
          <w:bCs/>
          <w:sz w:val="26"/>
          <w:szCs w:val="26"/>
          <w:rtl/>
        </w:rPr>
        <w:t>–</w:t>
      </w: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 </w:t>
      </w:r>
      <w:proofErr w:type="gramStart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>موقف</w:t>
      </w:r>
      <w:proofErr w:type="gramEnd"/>
      <w:r>
        <w:rPr>
          <w:rFonts w:ascii="Arial" w:hAnsi="Arial" w:cs="DecoType Thuluth" w:hint="cs"/>
          <w:b/>
          <w:bCs/>
          <w:sz w:val="26"/>
          <w:szCs w:val="26"/>
          <w:rtl/>
        </w:rPr>
        <w:t xml:space="preserve"> </w:t>
      </w: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المشرع الجزائري </w:t>
      </w:r>
      <w:r>
        <w:rPr>
          <w:rFonts w:ascii="Arial" w:hAnsi="Arial" w:cs="DecoType Thuluth" w:hint="cs"/>
          <w:b/>
          <w:bCs/>
          <w:sz w:val="26"/>
          <w:szCs w:val="26"/>
          <w:rtl/>
        </w:rPr>
        <w:t>و</w:t>
      </w:r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 xml:space="preserve">القوانين المقارنة من الجريمة </w:t>
      </w:r>
      <w:proofErr w:type="spellStart"/>
      <w:r w:rsidRPr="00416C14">
        <w:rPr>
          <w:rFonts w:ascii="Arial" w:hAnsi="Arial" w:cs="DecoType Thuluth" w:hint="cs"/>
          <w:b/>
          <w:bCs/>
          <w:sz w:val="26"/>
          <w:szCs w:val="26"/>
          <w:rtl/>
        </w:rPr>
        <w:t>الالكترونية</w:t>
      </w:r>
      <w:proofErr w:type="spellEnd"/>
    </w:p>
    <w:p w:rsidR="00BA586B" w:rsidRDefault="00BA586B" w:rsidP="00BA586B">
      <w:pPr>
        <w:ind w:right="142"/>
        <w:jc w:val="center"/>
        <w:rPr>
          <w:rFonts w:ascii="Microsoft Uighur" w:hAnsi="Microsoft Uighur" w:cs="Microsoft Uighur"/>
          <w:b/>
          <w:bCs/>
          <w:color w:val="FF0000"/>
          <w:sz w:val="48"/>
          <w:szCs w:val="48"/>
          <w:rtl/>
          <w:lang w:bidi="ar-DZ"/>
        </w:rPr>
      </w:pPr>
      <w:proofErr w:type="gramStart"/>
      <w:r>
        <w:rPr>
          <w:rFonts w:ascii="Microsoft Uighur" w:hAnsi="Microsoft Uighur" w:cs="Microsoft Uighur" w:hint="cs"/>
          <w:b/>
          <w:bCs/>
          <w:color w:val="FF0000"/>
          <w:sz w:val="48"/>
          <w:szCs w:val="48"/>
          <w:rtl/>
          <w:lang w:bidi="ar-DZ"/>
        </w:rPr>
        <w:t>م</w:t>
      </w:r>
      <w:r w:rsidRPr="00220AC0">
        <w:rPr>
          <w:rFonts w:ascii="Microsoft Uighur" w:hAnsi="Microsoft Uighur" w:cs="Microsoft Uighur"/>
          <w:b/>
          <w:bCs/>
          <w:color w:val="FF0000"/>
          <w:sz w:val="48"/>
          <w:szCs w:val="48"/>
          <w:rtl/>
          <w:lang w:bidi="ar-DZ"/>
        </w:rPr>
        <w:t>حاور</w:t>
      </w:r>
      <w:proofErr w:type="gramEnd"/>
      <w:r w:rsidRPr="00220AC0">
        <w:rPr>
          <w:rFonts w:ascii="Microsoft Uighur" w:hAnsi="Microsoft Uighur" w:cs="Microsoft Uighur"/>
          <w:b/>
          <w:bCs/>
          <w:color w:val="FF0000"/>
          <w:sz w:val="48"/>
          <w:szCs w:val="48"/>
          <w:rtl/>
          <w:lang w:bidi="ar-DZ"/>
        </w:rPr>
        <w:t xml:space="preserve"> الملتقى</w:t>
      </w:r>
    </w:p>
    <w:p w:rsidR="00BA586B" w:rsidRPr="00220AC0" w:rsidRDefault="00BA586B" w:rsidP="00BA586B">
      <w:pPr>
        <w:ind w:right="142"/>
        <w:jc w:val="both"/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</w:pPr>
      <w:r w:rsidRPr="00220AC0"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  <w:t xml:space="preserve">المحور </w:t>
      </w:r>
      <w:proofErr w:type="gramStart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>ا</w:t>
      </w:r>
      <w:r w:rsidRPr="00220AC0"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  <w:t>لأول :</w:t>
      </w:r>
      <w:proofErr w:type="gramEnd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 xml:space="preserve">الآليات المساهمة في الوقاية من الجريمة </w:t>
      </w:r>
      <w:proofErr w:type="spellStart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>الالكترونية</w:t>
      </w:r>
      <w:proofErr w:type="spellEnd"/>
    </w:p>
    <w:p w:rsidR="00BA586B" w:rsidRDefault="00BA586B" w:rsidP="00BA586B">
      <w:pPr>
        <w:ind w:right="142"/>
        <w:jc w:val="center"/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</w:pPr>
      <w:r w:rsidRPr="00220AC0"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  <w:t xml:space="preserve">المحور الثاني: </w:t>
      </w:r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 xml:space="preserve">الجريمة </w:t>
      </w:r>
      <w:proofErr w:type="spellStart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>الالكترونية</w:t>
      </w:r>
      <w:proofErr w:type="spellEnd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>في</w:t>
      </w:r>
      <w:proofErr w:type="gramEnd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 xml:space="preserve"> ظل القوانين المقارنة</w:t>
      </w:r>
    </w:p>
    <w:p w:rsidR="00BA586B" w:rsidRPr="00F85834" w:rsidRDefault="00BA586B" w:rsidP="00BA586B">
      <w:pPr>
        <w:ind w:right="142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proofErr w:type="gramStart"/>
      <w:r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  <w:t>المحور</w:t>
      </w:r>
      <w:proofErr w:type="gramEnd"/>
      <w:r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  <w:t xml:space="preserve"> الثالث: </w:t>
      </w:r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 xml:space="preserve">التطور التشريعي والقضائي في مجال مكافحة الجريمة </w:t>
      </w:r>
      <w:proofErr w:type="spellStart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>الالكترونية</w:t>
      </w:r>
      <w:proofErr w:type="spellEnd"/>
    </w:p>
    <w:p w:rsidR="00BA586B" w:rsidRPr="00F85834" w:rsidRDefault="00BA586B" w:rsidP="00BA586B">
      <w:pPr>
        <w:ind w:left="178" w:right="142"/>
        <w:jc w:val="center"/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  <w:lang w:bidi="ar-DZ"/>
        </w:rPr>
      </w:pPr>
      <w:r w:rsidRPr="00220AC0"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  <w:t xml:space="preserve">المحور </w:t>
      </w:r>
      <w:proofErr w:type="gramStart"/>
      <w:r w:rsidRPr="00220AC0">
        <w:rPr>
          <w:rFonts w:ascii="Microsoft Uighur" w:hAnsi="Microsoft Uighur" w:cs="Microsoft Uighur"/>
          <w:b/>
          <w:bCs/>
          <w:color w:val="FF0000"/>
          <w:sz w:val="40"/>
          <w:szCs w:val="40"/>
          <w:rtl/>
          <w:lang w:bidi="ar-DZ"/>
        </w:rPr>
        <w:t>الرابع :</w:t>
      </w:r>
      <w:proofErr w:type="gramEnd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 xml:space="preserve">تطبيقات القضاء في مجال مكافحة الجريمة </w:t>
      </w:r>
      <w:proofErr w:type="spellStart"/>
      <w:r>
        <w:rPr>
          <w:rFonts w:ascii="Microsoft Uighur" w:hAnsi="Microsoft Uighur" w:cs="Microsoft Uighur" w:hint="cs"/>
          <w:b/>
          <w:bCs/>
          <w:color w:val="FF0000"/>
          <w:sz w:val="40"/>
          <w:szCs w:val="40"/>
          <w:rtl/>
          <w:lang w:bidi="ar-DZ"/>
        </w:rPr>
        <w:t>الالكترونية</w:t>
      </w:r>
      <w:proofErr w:type="spellEnd"/>
    </w:p>
    <w:p w:rsidR="00BA586B" w:rsidRPr="00F85834" w:rsidRDefault="00BA586B" w:rsidP="00BA586B">
      <w:pPr>
        <w:ind w:left="178"/>
        <w:jc w:val="center"/>
        <w:rPr>
          <w:rFonts w:ascii="Microsoft Uighur" w:hAnsi="Microsoft Uighur" w:cs="Microsoft Uighur"/>
          <w:b/>
          <w:bCs/>
          <w:color w:val="000000" w:themeColor="text1"/>
          <w:sz w:val="36"/>
          <w:szCs w:val="36"/>
          <w:rtl/>
          <w:lang w:bidi="ar-DZ"/>
        </w:rPr>
      </w:pPr>
    </w:p>
    <w:p w:rsidR="00C22ABF" w:rsidRDefault="00C22ABF">
      <w:pPr>
        <w:rPr>
          <w:lang w:bidi="ar-DZ"/>
        </w:rPr>
      </w:pPr>
      <w:bookmarkStart w:id="0" w:name="_GoBack"/>
      <w:bookmarkEnd w:id="0"/>
    </w:p>
    <w:sectPr w:rsidR="00C22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6B"/>
    <w:rsid w:val="006A5566"/>
    <w:rsid w:val="00AA6DE5"/>
    <w:rsid w:val="00B71902"/>
    <w:rsid w:val="00BA586B"/>
    <w:rsid w:val="00C22ABF"/>
    <w:rsid w:val="00F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</dc:creator>
  <cp:lastModifiedBy>HAM</cp:lastModifiedBy>
  <cp:revision>1</cp:revision>
  <dcterms:created xsi:type="dcterms:W3CDTF">2022-06-26T20:25:00Z</dcterms:created>
  <dcterms:modified xsi:type="dcterms:W3CDTF">2022-06-26T20:25:00Z</dcterms:modified>
</cp:coreProperties>
</file>