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C" w:rsidRPr="009C0669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bookmarkStart w:id="0" w:name="_GoBack"/>
      <w:bookmarkEnd w:id="0"/>
    </w:p>
    <w:tbl>
      <w:tblPr>
        <w:tblW w:w="11367" w:type="dxa"/>
        <w:tblCellSpacing w:w="0" w:type="dxa"/>
        <w:tblInd w:w="-7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67"/>
      </w:tblGrid>
      <w:tr w:rsidR="00DA157C" w:rsidRPr="009C0669" w:rsidTr="00253A06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SYLLABUS DE LA MATIERE</w:t>
            </w:r>
          </w:p>
          <w:p w:rsidR="00DA157C" w:rsidRPr="009C0669" w:rsidRDefault="00DA157C" w:rsidP="00253A06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(à publier dans le site Web de l’institution)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DA157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Intitulé de la matière 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Cultures pérennes</w:t>
            </w:r>
          </w:p>
        </w:tc>
      </w:tr>
    </w:tbl>
    <w:tbl>
      <w:tblPr>
        <w:tblpPr w:leftFromText="141" w:rightFromText="141" w:vertAnchor="text" w:horzAnchor="margin" w:tblpXSpec="center" w:tblpY="194"/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DA157C" w:rsidRPr="009C0669" w:rsidTr="00253A06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Nom et prénom de l'enseignant 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BOUALEM Sid Ahmed</w:t>
            </w:r>
          </w:p>
        </w:tc>
      </w:tr>
      <w:tr w:rsidR="00DA157C" w:rsidRPr="009C0669" w:rsidTr="00253A06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Réception des étudiants par semaine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74F7E" w:rsidRDefault="00DA157C" w:rsidP="00253A06">
            <w:pPr>
              <w:spacing w:before="100" w:beforeAutospacing="1" w:after="0"/>
              <w:rPr>
                <w:rFonts w:asciiTheme="majorBidi" w:eastAsia="Times New Roman" w:hAnsiTheme="majorBidi" w:cstheme="majorBidi"/>
                <w:lang w:eastAsia="fr-FR"/>
              </w:rPr>
            </w:pPr>
            <w:r w:rsidRPr="00974F7E">
              <w:rPr>
                <w:rFonts w:asciiTheme="majorBidi" w:eastAsia="Calibri" w:hAnsiTheme="majorBidi" w:cstheme="majorBidi"/>
              </w:rPr>
              <w:t xml:space="preserve">ahmed.boualem@univ-mascara.dz   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Mercredi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8h30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7741C3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Salles </w:t>
            </w:r>
            <w:r w:rsidR="007741C3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</w:tr>
    </w:tbl>
    <w:p w:rsidR="00DA157C" w:rsidRPr="009C0669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DA157C" w:rsidRPr="009C0669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W w:w="5015" w:type="pct"/>
        <w:tblCellSpacing w:w="0" w:type="dxa"/>
        <w:tblInd w:w="-66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71"/>
        <w:gridCol w:w="1230"/>
        <w:gridCol w:w="1228"/>
        <w:gridCol w:w="738"/>
        <w:gridCol w:w="983"/>
        <w:gridCol w:w="738"/>
        <w:gridCol w:w="857"/>
        <w:gridCol w:w="738"/>
      </w:tblGrid>
      <w:tr w:rsidR="00DA157C" w:rsidRPr="009C0669" w:rsidTr="00253A06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TRAVAUX DIRIGES</w:t>
            </w:r>
          </w:p>
          <w:p w:rsidR="00DA157C" w:rsidRPr="009C0669" w:rsidRDefault="00DA157C" w:rsidP="00253A06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(Réception des étudiants par semaine)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Séance 3</w:t>
            </w:r>
          </w:p>
        </w:tc>
      </w:tr>
      <w:tr w:rsidR="00DA157C" w:rsidRPr="009C0669" w:rsidTr="00253A06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Heure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A157C" w:rsidRPr="009C0669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82"/>
        <w:gridCol w:w="1346"/>
        <w:gridCol w:w="1162"/>
        <w:gridCol w:w="784"/>
        <w:gridCol w:w="917"/>
        <w:gridCol w:w="784"/>
        <w:gridCol w:w="797"/>
        <w:gridCol w:w="784"/>
      </w:tblGrid>
      <w:tr w:rsidR="00DA157C" w:rsidRPr="009C0669" w:rsidTr="00253A06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TRAVAUX PRATIQUES</w:t>
            </w:r>
          </w:p>
          <w:p w:rsidR="00DA157C" w:rsidRPr="009C0669" w:rsidRDefault="00DA157C" w:rsidP="00253A06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(Réception des étudiants par semaine)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Séance 3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Heure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BOUALEM Sid Ahmed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DA157C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Mercredi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13h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A157C" w:rsidRPr="009C0669" w:rsidRDefault="00DA157C" w:rsidP="00DA157C">
      <w:pPr>
        <w:spacing w:before="100" w:beforeAutospacing="1" w:after="240" w:line="259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DA157C" w:rsidRPr="009C0669" w:rsidTr="00253A06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DESCRIPTIF DU COURS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DA157C">
              <w:rPr>
                <w:rFonts w:ascii="Times New Roman" w:eastAsia="Times New Roman" w:hAnsi="Times New Roman" w:cs="Times New Roman"/>
                <w:lang w:eastAsia="fr-FR"/>
              </w:rPr>
              <w:t>Est d’apprendre aux étudiants des connaissances pratiques sur les techniques d’amélioration de la production fruitière et viticole.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Fondamentale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4F" w:rsidRPr="0085487C" w:rsidRDefault="000C404F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54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Partie 1 : Arboriculture </w:t>
            </w:r>
          </w:p>
          <w:p w:rsidR="000C404F" w:rsidRPr="0085487C" w:rsidRDefault="000C404F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1. Généralités</w:t>
            </w:r>
          </w:p>
          <w:p w:rsidR="000C404F" w:rsidRPr="0085487C" w:rsidRDefault="000C404F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0C404F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2. Création d’une pépinière fruitière</w:t>
            </w: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</w:t>
            </w:r>
          </w:p>
          <w:p w:rsidR="0085487C" w:rsidRPr="0085487C" w:rsidRDefault="000C404F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3. La multiplication des arbres fruitiers</w:t>
            </w:r>
          </w:p>
          <w:p w:rsidR="0085487C" w:rsidRDefault="0085487C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4. Le greffage des arbres fruitiers</w:t>
            </w:r>
            <w:r>
              <w:rPr>
                <w:rFonts w:asciiTheme="majorBidi" w:eastAsia="SimSun" w:hAnsiTheme="majorBidi" w:cstheme="majorBidi"/>
                <w:lang w:eastAsia="zh-CN"/>
              </w:rPr>
              <w:t xml:space="preserve"> </w:t>
            </w:r>
          </w:p>
          <w:p w:rsidR="0085487C" w:rsidRPr="0085487C" w:rsidRDefault="0085487C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5. Etude des porte-greffes </w:t>
            </w:r>
          </w:p>
          <w:p w:rsidR="0085487C" w:rsidRPr="0085487C" w:rsidRDefault="0085487C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6. Création d’un verger </w:t>
            </w:r>
          </w:p>
          <w:p w:rsidR="0085487C" w:rsidRDefault="0085487C" w:rsidP="000C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7. Etude des différentes espèces fruitières</w:t>
            </w: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</w:t>
            </w:r>
          </w:p>
          <w:p w:rsidR="0085487C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>Partie 2 : Viticulture</w:t>
            </w:r>
            <w:r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5487C" w:rsidRPr="0085487C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1. Introduction</w:t>
            </w:r>
          </w:p>
          <w:p w:rsidR="0085487C" w:rsidRPr="0085487C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2. Modes de multiplication de la vigne </w:t>
            </w:r>
          </w:p>
          <w:p w:rsidR="0085487C" w:rsidRPr="0085487C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3. Etablissement d’un vignoble </w:t>
            </w:r>
          </w:p>
          <w:p w:rsidR="0085487C" w:rsidRPr="0085487C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4. Etude des principaux porte-greffes</w:t>
            </w:r>
          </w:p>
          <w:p w:rsidR="000C404F" w:rsidRPr="009C0669" w:rsidRDefault="0085487C" w:rsidP="0085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85487C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5. Etude des principaux cépages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20%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10%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AE1C0E">
              <w:rPr>
                <w:rFonts w:ascii="Times New Roman" w:eastAsia="Times New Roman" w:hAnsi="Times New Roman" w:cs="Times New Roman"/>
                <w:lang w:eastAsia="fr-FR"/>
              </w:rPr>
              <w:t>Note de TP + Note de Test + Note Participation + Note Assiduité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B194F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Connaitre les </w:t>
            </w:r>
            <w:r w:rsidR="002B194F">
              <w:rPr>
                <w:rFonts w:ascii="Times New Roman" w:eastAsia="Times New Roman" w:hAnsi="Times New Roman" w:cs="Times New Roman"/>
                <w:lang w:eastAsia="fr-FR"/>
              </w:rPr>
              <w:t xml:space="preserve">différentes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techniques de multiplication en arboriculture fruitière et en viticulture, connaitre les porte-greffes des arbres fruitiers et de vigne</w:t>
            </w:r>
            <w:r w:rsidR="002B194F">
              <w:rPr>
                <w:rFonts w:ascii="Times New Roman" w:eastAsia="Times New Roman" w:hAnsi="Times New Roman" w:cs="Times New Roman"/>
                <w:lang w:eastAsia="fr-FR"/>
              </w:rPr>
              <w:t>, savoir installer un verger arboricole et un nouveau vignoble.</w:t>
            </w:r>
          </w:p>
        </w:tc>
      </w:tr>
    </w:tbl>
    <w:p w:rsidR="00DA157C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DA157C" w:rsidRPr="009C0669" w:rsidTr="00253A06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EVALUATION DES CONTROLES CONTINUS DE CONNAISSANCES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PREMIER CONTROLE DE CONNAISSANCES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Echange après évaluation(date </w:t>
            </w:r>
            <w:proofErr w:type="spellStart"/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Consult</w:t>
            </w:r>
            <w:proofErr w:type="spellEnd"/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Critères évaluation (2)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DEUXIEME CONTROLE DE CONNAISSANCES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Echange après évaluation(date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Critères évaluation (2)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Mardi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</w:tr>
    </w:tbl>
    <w:p w:rsidR="00DA157C" w:rsidRPr="009C0669" w:rsidRDefault="00DA157C" w:rsidP="00DA157C">
      <w:pPr>
        <w:spacing w:after="240" w:line="259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DA157C" w:rsidRPr="009C0669" w:rsidRDefault="00DA157C" w:rsidP="00DA157C">
      <w:pPr>
        <w:numPr>
          <w:ilvl w:val="0"/>
          <w:numId w:val="1"/>
        </w:numPr>
        <w:spacing w:before="100" w:beforeAutospacing="1" w:after="159" w:line="259" w:lineRule="auto"/>
        <w:rPr>
          <w:rFonts w:ascii="Times New Roman" w:eastAsia="Times New Roman" w:hAnsi="Times New Roman" w:cs="Times New Roman"/>
          <w:lang w:eastAsia="fr-FR"/>
        </w:rPr>
      </w:pPr>
      <w:r w:rsidRPr="009C0669">
        <w:rPr>
          <w:rFonts w:ascii="Times New Roman" w:eastAsia="Times New Roman" w:hAnsi="Times New Roman" w:cs="Times New Roman"/>
          <w:lang w:eastAsia="fr-FR"/>
        </w:rPr>
        <w:lastRenderedPageBreak/>
        <w:t>Type : E=écrit, EI=exposé individuel, EC=exposé en classe, EX=expérimentation, QCM</w:t>
      </w:r>
    </w:p>
    <w:p w:rsidR="00DA157C" w:rsidRPr="009C0669" w:rsidRDefault="00DA157C" w:rsidP="00DA157C">
      <w:pPr>
        <w:numPr>
          <w:ilvl w:val="0"/>
          <w:numId w:val="1"/>
        </w:numPr>
        <w:spacing w:before="100" w:beforeAutospacing="1" w:after="159" w:line="259" w:lineRule="auto"/>
        <w:rPr>
          <w:rFonts w:ascii="Times New Roman" w:eastAsia="Times New Roman" w:hAnsi="Times New Roman" w:cs="Times New Roman"/>
          <w:lang w:eastAsia="fr-FR"/>
        </w:rPr>
      </w:pPr>
      <w:r w:rsidRPr="009C0669">
        <w:rPr>
          <w:rFonts w:ascii="Times New Roman" w:eastAsia="Times New Roman" w:hAnsi="Times New Roman" w:cs="Times New Roman"/>
          <w:lang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DA157C" w:rsidRPr="009C0669" w:rsidTr="00253A06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EQUIPEMENTS ET MATERIELS UTILISES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https://e-learning.univ-mascara.dz/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Polycopiés sur site  comportant des  documents de cours numériques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A157C" w:rsidRPr="009C0669" w:rsidRDefault="00DA157C" w:rsidP="00DA157C">
      <w:pPr>
        <w:spacing w:before="100" w:beforeAutospacing="1" w:after="240" w:line="259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0624" w:type="dxa"/>
        <w:tblCellSpacing w:w="0" w:type="dxa"/>
        <w:tblInd w:w="-7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DA157C" w:rsidRPr="009C0669" w:rsidTr="00253A06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LES ATTENTES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72043D" w:rsidP="0072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L’étudiant peut parvenir à maitriser toutes les techniques de multiplication des arbres fruitiers et de la vigne. 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FF1D00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L’étudiant puisse bien </w:t>
            </w:r>
            <w:r w:rsidR="00FF1D00">
              <w:rPr>
                <w:rFonts w:ascii="Times New Roman" w:eastAsia="Times New Roman" w:hAnsi="Times New Roman" w:cs="Times New Roman"/>
                <w:lang w:eastAsia="fr-FR"/>
              </w:rPr>
              <w:t>connaitre les techniques de multiplication chez les arbres fruitiers et la vigne, de savoir les différents porte-greffes des principales espèces fruitières et ceux de la vigne pour les préparer au greffage.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BIBLIOGRAPHIE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BRETAUDEAU JEAN : Atlas d’arboriculture fruitière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CHARLES CALVET : Arboriculture fruitière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F.LUPESEU : Cours d’arboriculture générale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BENTAYEB ZINE EDDINE : Biologie et écologie des arbres fruitiers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GAUTIER MICHEL : Cultures fruitières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GALLET.P : Précis de viticulture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JEAN RIBEREAU - EMILE PEYNAUD : Traité d’ampélologie, sciences et techniques de la vigne Tome1</w:t>
            </w:r>
          </w:p>
          <w:p w:rsidR="00DA157C" w:rsidRPr="00200535" w:rsidRDefault="00DA157C" w:rsidP="00FF1D00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A</w:t>
            </w:r>
            <w:r w:rsidR="00FF1D00">
              <w:rPr>
                <w:rFonts w:ascii="Times New Roman" w:eastAsia="Calibri" w:hAnsi="Times New Roman" w:cs="Times New Roman"/>
              </w:rPr>
              <w:t xml:space="preserve">LAIN </w:t>
            </w:r>
            <w:r w:rsidRPr="00200535">
              <w:rPr>
                <w:rFonts w:ascii="Times New Roman" w:eastAsia="Calibri" w:hAnsi="Times New Roman" w:cs="Times New Roman"/>
              </w:rPr>
              <w:t>REYNIER : Manuel de viticulture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ALAIN CARBONNEAU : La vigne, physiologie, terroir, culture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F.BUGNON : Biologie de la vigne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CRESPY.A : Viticulture d’aujourd’hui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ALAIN REYNIER : Guide technique de viticulture raisonnée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APRIA : Le séchage dans l’industrie agro-alimentaire</w:t>
            </w:r>
          </w:p>
          <w:p w:rsidR="00DA157C" w:rsidRPr="00200535" w:rsidRDefault="00DA157C" w:rsidP="00253A0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 w:rsidRPr="00200535">
              <w:rPr>
                <w:rFonts w:ascii="Times New Roman" w:eastAsia="Calibri" w:hAnsi="Times New Roman" w:cs="Times New Roman"/>
              </w:rPr>
              <w:t>APRIA : Valorisation énergétique des sous –produits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Default="002E4364" w:rsidP="002E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E4364">
              <w:rPr>
                <w:rFonts w:ascii="Times New Roman" w:eastAsia="Times New Roman" w:hAnsi="Times New Roman" w:cs="Times New Roman"/>
                <w:lang w:eastAsia="fr-FR"/>
              </w:rPr>
              <w:t>Le travail du sol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E4364">
              <w:rPr>
                <w:rFonts w:ascii="Times New Roman" w:eastAsia="Times New Roman" w:hAnsi="Times New Roman" w:cs="Times New Roman"/>
                <w:lang w:eastAsia="fr-FR"/>
              </w:rPr>
              <w:t>en viticulture</w:t>
            </w:r>
          </w:p>
          <w:p w:rsidR="002E4364" w:rsidRDefault="002E4364" w:rsidP="002E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E4364">
              <w:rPr>
                <w:rFonts w:ascii="Times New Roman" w:eastAsia="Times New Roman" w:hAnsi="Times New Roman" w:cs="Times New Roman"/>
                <w:lang w:eastAsia="fr-FR"/>
              </w:rPr>
              <w:t>Les travaux de la vigne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Pr="002E4364">
              <w:rPr>
                <w:rFonts w:ascii="Times New Roman" w:eastAsia="Times New Roman" w:hAnsi="Times New Roman" w:cs="Times New Roman"/>
                <w:lang w:eastAsia="fr-FR"/>
              </w:rPr>
              <w:t>Conseil Interprofessionnel des Vins d’Alsace – 2008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2E4364" w:rsidRPr="009C0669" w:rsidRDefault="002E4364" w:rsidP="002E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La qualité des raisins de table. Transfert de technologie en agriculture- 2002.</w:t>
            </w: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t>Polycopiés</w:t>
            </w:r>
          </w:p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A157C" w:rsidRPr="009C0669" w:rsidTr="00253A06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7C" w:rsidRPr="009C0669" w:rsidRDefault="00DA157C" w:rsidP="00253A06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66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Sites Web</w:t>
            </w:r>
          </w:p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57C" w:rsidRPr="009C0669" w:rsidRDefault="00DA157C" w:rsidP="00253A06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4B2DD3" w:rsidRDefault="00A76586"/>
    <w:sectPr w:rsidR="004B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E6020"/>
    <w:multiLevelType w:val="hybridMultilevel"/>
    <w:tmpl w:val="01268D6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C"/>
    <w:rsid w:val="000C404F"/>
    <w:rsid w:val="00193910"/>
    <w:rsid w:val="002B194F"/>
    <w:rsid w:val="002C155C"/>
    <w:rsid w:val="002E4364"/>
    <w:rsid w:val="003B166F"/>
    <w:rsid w:val="00523B11"/>
    <w:rsid w:val="005C4839"/>
    <w:rsid w:val="00613E75"/>
    <w:rsid w:val="0072043D"/>
    <w:rsid w:val="007741C3"/>
    <w:rsid w:val="0085487C"/>
    <w:rsid w:val="00974F7E"/>
    <w:rsid w:val="00A76586"/>
    <w:rsid w:val="00DA157C"/>
    <w:rsid w:val="00DD1195"/>
    <w:rsid w:val="00E15874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48F4-44DC-4631-BB72-1ACED0B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2023-03-14T13:27:00Z</dcterms:created>
  <dcterms:modified xsi:type="dcterms:W3CDTF">2023-03-14T13:27:00Z</dcterms:modified>
</cp:coreProperties>
</file>